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Times New Roman" w:hAnsi="Times New Roman" w:eastAsia="方正仿宋_GBK" w:cs="Times New Roman"/>
          <w:bCs/>
          <w:color w:val="auto"/>
          <w:spacing w:val="5"/>
          <w:sz w:val="32"/>
          <w:szCs w:val="32"/>
          <w:lang w:eastAsia="zh-CN"/>
        </w:rPr>
      </w:pPr>
    </w:p>
    <w:tbl>
      <w:tblPr>
        <w:tblStyle w:val="6"/>
        <w:tblW w:w="9369" w:type="dxa"/>
        <w:tblInd w:w="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968"/>
        <w:gridCol w:w="6669"/>
        <w:gridCol w:w="10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369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小标宋简体" w:hAnsi="黑体" w:eastAsia="方正小标宋简体" w:cs="黑体"/>
                <w:color w:val="auto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黑体" w:eastAsia="方正小标宋简体" w:cs="黑体"/>
                <w:color w:val="auto"/>
                <w:sz w:val="44"/>
                <w:szCs w:val="44"/>
                <w:lang w:eastAsia="zh-CN"/>
              </w:rPr>
              <w:t>绵阳市粮油集团有限公司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小标宋简体" w:hAnsi="黑体" w:eastAsia="方正小标宋简体" w:cs="黑体"/>
                <w:color w:val="auto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黑体" w:eastAsia="方正小标宋简体" w:cs="黑体"/>
                <w:color w:val="auto"/>
                <w:sz w:val="44"/>
                <w:szCs w:val="44"/>
                <w:lang w:val="en-US" w:eastAsia="zh-CN"/>
              </w:rPr>
              <w:t>2026年</w:t>
            </w:r>
            <w:bookmarkStart w:id="0" w:name="_GoBack"/>
            <w:r>
              <w:rPr>
                <w:rFonts w:hint="eastAsia" w:ascii="方正小标宋简体" w:hAnsi="黑体" w:eastAsia="方正小标宋简体" w:cs="黑体"/>
                <w:color w:val="auto"/>
                <w:sz w:val="44"/>
                <w:szCs w:val="44"/>
              </w:rPr>
              <w:t>安全管家服务</w:t>
            </w:r>
            <w:r>
              <w:rPr>
                <w:rFonts w:hint="eastAsia" w:ascii="方正小标宋简体" w:hAnsi="黑体" w:eastAsia="方正小标宋简体" w:cs="黑体"/>
                <w:color w:val="auto"/>
                <w:sz w:val="44"/>
                <w:szCs w:val="44"/>
                <w:lang w:eastAsia="zh-CN"/>
              </w:rPr>
              <w:t>询价函</w:t>
            </w:r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小标宋简体" w:hAnsi="黑体" w:eastAsia="方正小标宋简体" w:cs="黑体"/>
                <w:color w:val="auto"/>
                <w:sz w:val="44"/>
                <w:szCs w:val="4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3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32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单位（盖章）：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bidi="ar"/>
              </w:rPr>
              <w:t>单位：元/年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bidi="ar"/>
              </w:rPr>
              <w:t>服务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eastAsia="zh-CN" w:bidi="ar"/>
              </w:rPr>
              <w:t>项目</w:t>
            </w:r>
          </w:p>
        </w:tc>
        <w:tc>
          <w:tcPr>
            <w:tcW w:w="6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bidi="ar"/>
              </w:rPr>
              <w:t>服务内容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eastAsia="zh-CN" w:bidi="ar"/>
              </w:rPr>
              <w:t>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bidi="ar"/>
              </w:rPr>
              <w:t>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资料管理</w:t>
            </w:r>
          </w:p>
        </w:tc>
        <w:tc>
          <w:tcPr>
            <w:tcW w:w="6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派驻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专家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（必须具有注册安全工程师证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或隶属于绵阳市专家库成员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每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季度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至少到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集团公司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办公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天，协助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集团公司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安全生产标准化三级运行管理、制度建设、风险辨识、隐患整改及资料完善；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2）提交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年度工作总结，规划下一年度工作计划，汇总各项数据、报表，集团公司进行复查验收。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3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信息化管理</w:t>
            </w:r>
          </w:p>
        </w:tc>
        <w:tc>
          <w:tcPr>
            <w:tcW w:w="6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1）提供安全管理信息化系统技术服务，包含但不限于安全生产责任制数字化、风险点位管控、隐患闭环处理、在线培训宣贯等功能。风险点排查和防控措施变化嵌入信息化系统，实施动态更新。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2）构建集团公司安全生产信息化管理平台，负责平台日常管理和运行维护，确保问题隐患数字化管理和隐患整治闭环可追溯。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3）汇总月度考核数据。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隐患排查</w:t>
            </w:r>
          </w:p>
        </w:tc>
        <w:tc>
          <w:tcPr>
            <w:tcW w:w="6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对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集团公司（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不低于46个点位开展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安全生产综合排查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每年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排查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4次，原则上每季度至少1次，每次派遣2名专家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（必须具有注册安全工程师证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或隶属于绵阳市专家库成员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分开排查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。每季度依据安全生产监督检查情况，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对上一次提出的隐患进行整改复核，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完成相关数据汇集整理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和会商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，撰写分析报告，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并完善记录；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开展其他类专项检查（重要时段、重要节点、节假日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完成相关数据汇集整理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每年开展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次专项排查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培训演练</w:t>
            </w:r>
          </w:p>
        </w:tc>
        <w:tc>
          <w:tcPr>
            <w:tcW w:w="6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制定年度培训计划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和方案，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组织公司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入职工开展三级安全教育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；结合集团公司实际开展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安全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专项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培训，每年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不少于2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每次培训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2小时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制定完善应急演练方案，每年组织开展不少于2次应急预案演练。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其他服务</w:t>
            </w:r>
          </w:p>
        </w:tc>
        <w:tc>
          <w:tcPr>
            <w:tcW w:w="6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配合完成临时性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、突发性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安全生产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有关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。安全服务公司对派驻人员交付的资料管理、信息化管理等工作进行质控把关。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共  计</w:t>
            </w:r>
          </w:p>
        </w:tc>
        <w:tc>
          <w:tcPr>
            <w:tcW w:w="6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300" w:firstLineChars="100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说明:上述安全技术服务项目价格为含税价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。</w:t>
      </w:r>
    </w:p>
    <w:p>
      <w:pPr>
        <w:pStyle w:val="2"/>
        <w:shd w:val="clear" w:color="auto" w:fill="FFFFFF"/>
        <w:spacing w:before="0" w:beforeAutospacing="0" w:after="0" w:afterAutospacing="0" w:line="480" w:lineRule="auto"/>
        <w:ind w:right="480" w:firstLine="281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</w:p>
    <w:p>
      <w:pPr>
        <w:pStyle w:val="2"/>
        <w:shd w:val="clear" w:color="auto" w:fill="FFFFFF"/>
        <w:spacing w:before="0" w:beforeAutospacing="0" w:after="0" w:afterAutospacing="0" w:line="480" w:lineRule="auto"/>
        <w:ind w:right="480" w:firstLine="281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</w:p>
    <w:p>
      <w:pPr>
        <w:pStyle w:val="2"/>
        <w:shd w:val="clear" w:color="auto" w:fill="FFFFFF"/>
        <w:spacing w:before="0" w:beforeAutospacing="0" w:after="0" w:afterAutospacing="0" w:line="480" w:lineRule="auto"/>
        <w:ind w:right="480" w:firstLine="301" w:firstLineChars="100"/>
        <w:rPr>
          <w:rFonts w:ascii="Times New Roman" w:hAnsi="Times New Roman" w:eastAsia="方正仿宋_GBK" w:cs="Times New Roman"/>
          <w:bCs w:val="0"/>
          <w:color w:val="auto"/>
          <w:spacing w:val="5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          电话：               日期：</w:t>
      </w:r>
    </w:p>
    <w:p>
      <w:pPr>
        <w:pStyle w:val="2"/>
        <w:shd w:val="clear" w:color="auto" w:fill="FFFFFF"/>
        <w:spacing w:before="0" w:beforeAutospacing="0" w:after="0" w:afterAutospacing="0" w:line="480" w:lineRule="auto"/>
        <w:ind w:right="480"/>
        <w:rPr>
          <w:rFonts w:ascii="Times New Roman" w:hAnsi="Times New Roman" w:eastAsia="方正仿宋_GBK" w:cs="Times New Roman"/>
          <w:bCs w:val="0"/>
          <w:color w:val="auto"/>
          <w:spacing w:val="5"/>
          <w:sz w:val="30"/>
          <w:szCs w:val="30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18" w:right="1134" w:bottom="1418" w:left="1474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  <w:sz w:val="28"/>
        <w:szCs w:val="28"/>
      </w:rPr>
    </w:pP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21</w:t>
    </w:r>
    <w:r>
      <w:rPr>
        <w:rStyle w:val="8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D2A5A"/>
    <w:rsid w:val="0B4D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List"/>
    <w:basedOn w:val="1"/>
    <w:qFormat/>
    <w:uiPriority w:val="0"/>
    <w:pPr>
      <w:ind w:left="200" w:hanging="200" w:hangingChars="200"/>
    </w:pPr>
    <w:rPr>
      <w:sz w:val="21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2026-05-25T09:01:00Z</dcterms:created>
  <dc:creator>zhaoqian</dc:creator>
  <cp:lastModifiedBy>zhaoqian</cp:lastModifiedBy>
  <dcterms:modified xsi:type="dcterms:W3CDTF">2026-05-25T09:01:38Z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E0D5E49AF72F4C69A5D21EA6817A5B1A</vt:lpwstr>
  </property>
</Properties>
</file>